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804F8D">
      <w:pPr>
        <w:spacing w:line="331" w:lineRule="atLeast"/>
        <w:ind w:right="2160"/>
        <w:rPr>
          <w:rFonts w:ascii="Times New Roman" w:hAnsi="Times New Roman" w:cs="Times New Roman"/>
          <w:b/>
          <w:bCs/>
          <w:sz w:val="22"/>
          <w:szCs w:val="22"/>
        </w:rPr>
      </w:pPr>
      <w:r>
        <w:rPr>
          <w:rFonts w:ascii="Times New Roman" w:hAnsi="Times New Roman" w:cs="Times New Roman"/>
          <w:sz w:val="22"/>
          <w:szCs w:val="22"/>
        </w:rPr>
        <w:t>The following topics by Gary S. Tong, are functions, processes and phenomena all of which with a few exceptions are governed by the single factor of glottoregulation thus the apparent complexity reduces to a few simple axiomatic elements, see line 46.</w:t>
      </w:r>
    </w:p>
    <w:p w:rsidR="00000000" w:rsidRDefault="00804F8D">
      <w:pPr>
        <w:spacing w:line="331" w:lineRule="atLeast"/>
        <w:ind w:right="2160"/>
        <w:rPr>
          <w:rFonts w:ascii="Times New Roman" w:hAnsi="Times New Roman" w:cs="Times New Roman"/>
          <w:b/>
          <w:bCs/>
          <w:sz w:val="22"/>
          <w:szCs w:val="22"/>
        </w:rPr>
      </w:pP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u w:val="single"/>
        </w:rPr>
        <w:t>Bio</w:t>
      </w:r>
      <w:r>
        <w:rPr>
          <w:rFonts w:ascii="Times New Roman" w:hAnsi="Times New Roman" w:cs="Times New Roman"/>
          <w:sz w:val="22"/>
          <w:szCs w:val="22"/>
          <w:u w:val="single"/>
        </w:rPr>
        <w:t>logy</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w:t>
      </w:r>
      <w:r>
        <w:rPr>
          <w:rFonts w:ascii="Times New Roman" w:hAnsi="Times New Roman" w:cs="Times New Roman"/>
          <w:b/>
          <w:bCs/>
          <w:sz w:val="22"/>
          <w:szCs w:val="22"/>
        </w:rPr>
        <w:t xml:space="preserve"> </w:t>
      </w:r>
      <w:r>
        <w:rPr>
          <w:rFonts w:ascii="Times New Roman" w:hAnsi="Times New Roman" w:cs="Times New Roman"/>
          <w:sz w:val="22"/>
          <w:szCs w:val="22"/>
        </w:rPr>
        <w:t>Glottoregulation</w:t>
      </w:r>
      <w:r>
        <w:rPr>
          <w:rFonts w:ascii="Times New Roman" w:hAnsi="Times New Roman" w:cs="Times New Roman"/>
          <w:sz w:val="22"/>
          <w:szCs w:val="22"/>
        </w:rPr>
        <w:t xml:space="preserve"> –</w:t>
      </w:r>
      <w:r>
        <w:rPr>
          <w:rFonts w:ascii="Times New Roman" w:hAnsi="Times New Roman" w:cs="Times New Roman"/>
          <w:sz w:val="22"/>
          <w:szCs w:val="22"/>
        </w:rPr>
        <w:t xml:space="preserve"> Exposition of a so far unknown axiomatic function underlying and regulating all body movements observable as body-mind structuring and central control built on glottoregulation. Glottoregulation maintains bodily |muscular beha</w:t>
      </w:r>
      <w:r>
        <w:rPr>
          <w:rFonts w:ascii="Times New Roman" w:hAnsi="Times New Roman" w:cs="Times New Roman"/>
          <w:sz w:val="22"/>
          <w:szCs w:val="22"/>
        </w:rPr>
        <w:t xml:space="preserve">vior in such a way that the glottis is always kept maximally open, countering the forces of body kinetics that tend to close it.  A specific component of this function has never been understood to be none other than the ch’i or prana.  </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 The kinetic a</w:t>
      </w:r>
      <w:r>
        <w:rPr>
          <w:rFonts w:ascii="Times New Roman" w:hAnsi="Times New Roman" w:cs="Times New Roman"/>
          <w:sz w:val="22"/>
          <w:szCs w:val="22"/>
        </w:rPr>
        <w:t>ura</w:t>
      </w:r>
      <w:r>
        <w:rPr>
          <w:rFonts w:ascii="Times New Roman" w:hAnsi="Times New Roman" w:cs="Times New Roman"/>
          <w:sz w:val="22"/>
          <w:szCs w:val="22"/>
        </w:rPr>
        <w:t xml:space="preserve"> –</w:t>
      </w:r>
      <w:r>
        <w:rPr>
          <w:rFonts w:ascii="Times New Roman" w:hAnsi="Times New Roman" w:cs="Times New Roman"/>
          <w:sz w:val="22"/>
          <w:szCs w:val="22"/>
        </w:rPr>
        <w:t xml:space="preserve"> There is a projection of the body at a distance form the actual body. It is the setup frame for muscular projection of the body. Its position depends on how far the physical or mental action is outside the body and varies with age. For the younger pe</w:t>
      </w:r>
      <w:r>
        <w:rPr>
          <w:rFonts w:ascii="Times New Roman" w:hAnsi="Times New Roman" w:cs="Times New Roman"/>
          <w:sz w:val="22"/>
          <w:szCs w:val="22"/>
        </w:rPr>
        <w:t>rson it lies in the front and moves to the back as we age, causing the faulty balance in the old).</w:t>
      </w:r>
    </w:p>
    <w:p w:rsidR="00000000" w:rsidRDefault="00804F8D">
      <w:pPr>
        <w:spacing w:line="331" w:lineRule="atLeast"/>
        <w:ind w:right="2160"/>
        <w:rPr>
          <w:rFonts w:ascii="Times New Roman" w:hAnsi="Times New Roman"/>
          <w:sz w:val="22"/>
          <w:szCs w:val="22"/>
        </w:rPr>
      </w:pPr>
      <w:r>
        <w:rPr>
          <w:rFonts w:ascii="Times New Roman" w:hAnsi="Times New Roman" w:cs="Times New Roman"/>
          <w:sz w:val="22"/>
          <w:szCs w:val="22"/>
        </w:rPr>
        <w:t>(Bio) The cause of yawning – a coherent physiological explanation for the first time</w:t>
      </w:r>
    </w:p>
    <w:p w:rsidR="00000000" w:rsidRDefault="00804F8D">
      <w:pPr>
        <w:spacing w:line="331" w:lineRule="atLeast"/>
        <w:ind w:right="2160"/>
        <w:rPr>
          <w:rFonts w:ascii="Times New Roman" w:hAnsi="Times New Roman"/>
          <w:sz w:val="22"/>
          <w:szCs w:val="22"/>
        </w:rPr>
      </w:pPr>
      <w:r>
        <w:rPr>
          <w:rFonts w:ascii="Times New Roman" w:hAnsi="Times New Roman"/>
          <w:sz w:val="22"/>
          <w:szCs w:val="22"/>
        </w:rPr>
        <w:t>(Bio) Odd versus even beats of rhythm have physiological bases and funct</w:t>
      </w:r>
      <w:r>
        <w:rPr>
          <w:rFonts w:ascii="Times New Roman" w:hAnsi="Times New Roman"/>
          <w:sz w:val="22"/>
          <w:szCs w:val="22"/>
        </w:rPr>
        <w:t>ions and relationship with right versus left feet.</w:t>
      </w:r>
    </w:p>
    <w:p w:rsidR="00000000" w:rsidRDefault="00804F8D">
      <w:pPr>
        <w:spacing w:line="331" w:lineRule="atLeast"/>
        <w:ind w:right="2160"/>
        <w:rPr>
          <w:rFonts w:ascii="Times New Roman" w:hAnsi="Times New Roman" w:cs="Times New Roman"/>
          <w:sz w:val="22"/>
          <w:szCs w:val="22"/>
        </w:rPr>
      </w:pPr>
      <w:r>
        <w:rPr>
          <w:rFonts w:ascii="Times New Roman" w:hAnsi="Times New Roman"/>
          <w:sz w:val="22"/>
          <w:szCs w:val="22"/>
        </w:rPr>
        <w:t>(Biol) The only rigorous, demonstrable, and above all, testable hypothesis for the origin of bird flight</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 Respiratory mechanics has five actions within the change of prime mover (between the three zon</w:t>
      </w:r>
      <w:r>
        <w:rPr>
          <w:rFonts w:ascii="Times New Roman" w:hAnsi="Times New Roman" w:cs="Times New Roman"/>
          <w:sz w:val="22"/>
          <w:szCs w:val="22"/>
        </w:rPr>
        <w:t>es of breaching analogous toe gear switching.</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Biol) The source of insect flight – another first: a case of a mechanical sound vibrator combined with signaling appendages</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 (Respiration) Breathing occurs in a three zone cycle that has not been known. In</w:t>
      </w:r>
      <w:r>
        <w:rPr>
          <w:rFonts w:ascii="Times New Roman" w:hAnsi="Times New Roman" w:cs="Times New Roman"/>
          <w:sz w:val="22"/>
          <w:szCs w:val="22"/>
        </w:rPr>
        <w:t xml:space="preserve">halation and exhalation do not simply alternate but perform actions that need be explained; the yoga master Sri Narayanananda mentions that in nasal breathing the dominance of left versus right alternate </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(Biol) (Physio) (Monosoma) Bodily kinetic differenc</w:t>
      </w:r>
      <w:r>
        <w:rPr>
          <w:rFonts w:ascii="Times New Roman" w:hAnsi="Times New Roman" w:cs="Times New Roman"/>
          <w:sz w:val="22"/>
          <w:szCs w:val="22"/>
        </w:rPr>
        <w:t>es between the major racial ethnicities</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 Development disrupts congruence of layers in gastriculation but it can be reconstructed through glottoregulation to reveal systemic behaviors of the body</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 An original and confirmable uniformitarian hypothe</w:t>
      </w:r>
      <w:r>
        <w:rPr>
          <w:rFonts w:ascii="Times New Roman" w:hAnsi="Times New Roman" w:cs="Times New Roman"/>
          <w:sz w:val="22"/>
          <w:szCs w:val="22"/>
        </w:rPr>
        <w:t>sis accounting for human bipedality whose sources still exist in two human and ape functions</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(Biol) (Mind) Music and art – the synesthetic process – how sounds and sights engender sensations in the body and mind</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 (Cognit) The tongue is both horizontal</w:t>
      </w:r>
      <w:r>
        <w:rPr>
          <w:rFonts w:ascii="Times New Roman" w:hAnsi="Times New Roman" w:cs="Times New Roman"/>
          <w:sz w:val="22"/>
          <w:szCs w:val="22"/>
        </w:rPr>
        <w:t xml:space="preserve">ly and axially divided into three parts each division reaching differently into articulation, into the mind and into cognition </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lastRenderedPageBreak/>
        <w:t>(Biol) (Mind) (Physio) The Upper Visceral Body – a so far unrecognized organ system arising from vertebrate evolution</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(Biol) (Ph</w:t>
      </w:r>
      <w:r>
        <w:rPr>
          <w:rFonts w:ascii="Times New Roman" w:hAnsi="Times New Roman" w:cs="Times New Roman"/>
          <w:sz w:val="22"/>
          <w:szCs w:val="22"/>
        </w:rPr>
        <w:t>ysio) How talking that sounds normal can be taught to the deaf</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 Unexpected behaviors in the conceptualization and lingual articulations of the numbers 3, 6, and 9, otherwise claimed by N. Tesla to be the key to the universe</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(Biol) (Mind) The geometric</w:t>
      </w:r>
      <w:r>
        <w:rPr>
          <w:rFonts w:ascii="Times New Roman" w:hAnsi="Times New Roman" w:cs="Times New Roman"/>
          <w:sz w:val="22"/>
          <w:szCs w:val="22"/>
        </w:rPr>
        <w:t>al structure of the mind-body---geometry itself built into to the body and mind of humans and animals, cf. sports, billiards, archery, (and notably) the archer fish</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 The visual geometry designed into sexual attraction and cognition `</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(Biol) The artist</w:t>
      </w:r>
      <w:r>
        <w:rPr>
          <w:rFonts w:ascii="Times New Roman" w:hAnsi="Times New Roman" w:cs="Times New Roman"/>
          <w:sz w:val="22"/>
          <w:szCs w:val="22"/>
        </w:rPr>
        <w:t>'s eye – what is it and how to generate it</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 (Physio) (Gender) The chief musculoskeletal sources that differentiate the movements of human males and females (a clue: pectoralis minor!)</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(Biol) (Monosoma) Why yogic or kinetic instructions by Asians for E</w:t>
      </w:r>
      <w:r>
        <w:rPr>
          <w:rFonts w:ascii="Times New Roman" w:hAnsi="Times New Roman" w:cs="Times New Roman"/>
          <w:sz w:val="22"/>
          <w:szCs w:val="22"/>
        </w:rPr>
        <w:t>uropeans and vice versa are often misleading</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(Bio) (Physio)</w:t>
      </w:r>
      <w:r>
        <w:rPr>
          <w:rFonts w:ascii="Times New Roman" w:hAnsi="Times New Roman" w:cs="Times New Roman"/>
          <w:b/>
          <w:bCs/>
          <w:sz w:val="22"/>
          <w:szCs w:val="22"/>
        </w:rPr>
        <w:t xml:space="preserve"> </w:t>
      </w:r>
      <w:r>
        <w:rPr>
          <w:rFonts w:ascii="Times New Roman" w:hAnsi="Times New Roman" w:cs="Times New Roman"/>
          <w:sz w:val="22"/>
          <w:szCs w:val="22"/>
        </w:rPr>
        <w:t>Double count</w:t>
      </w:r>
      <w:r>
        <w:rPr>
          <w:rFonts w:ascii="Times New Roman" w:hAnsi="Times New Roman" w:cs="Times New Roman"/>
          <w:sz w:val="22"/>
          <w:szCs w:val="22"/>
        </w:rPr>
        <w:t xml:space="preserve"> relates to walking, but what about triple count?? I figured it  out!! Double starts on right side, triple on left!!!</w:t>
      </w:r>
    </w:p>
    <w:p w:rsidR="00000000" w:rsidRDefault="00804F8D">
      <w:pPr>
        <w:spacing w:line="331" w:lineRule="atLeast"/>
        <w:ind w:right="2160"/>
        <w:rPr>
          <w:rFonts w:ascii="Times New Roman" w:hAnsi="Times New Roman" w:cs="Times New Roman"/>
          <w:b/>
          <w:bCs/>
          <w:sz w:val="22"/>
          <w:szCs w:val="22"/>
        </w:rPr>
      </w:pPr>
      <w:r>
        <w:rPr>
          <w:rFonts w:ascii="Times New Roman" w:hAnsi="Times New Roman" w:cs="Times New Roman"/>
          <w:sz w:val="22"/>
          <w:szCs w:val="22"/>
        </w:rPr>
        <w:t>(Bio) (Graphics) The trigger and action embedded in all body movem</w:t>
      </w:r>
      <w:r>
        <w:rPr>
          <w:rFonts w:ascii="Times New Roman" w:hAnsi="Times New Roman" w:cs="Times New Roman"/>
          <w:sz w:val="22"/>
          <w:szCs w:val="22"/>
        </w:rPr>
        <w:t>ent and its cognitive role in graphics such as handwriting and calligraphy (ascenders and descender, etc.)</w:t>
      </w:r>
    </w:p>
    <w:p w:rsidR="00000000" w:rsidRDefault="00804F8D">
      <w:pPr>
        <w:spacing w:line="331" w:lineRule="atLeast"/>
        <w:ind w:right="2160"/>
        <w:rPr>
          <w:rFonts w:ascii="Times New Roman" w:hAnsi="Times New Roman" w:cs="Times New Roman"/>
          <w:b/>
          <w:bCs/>
          <w:sz w:val="22"/>
          <w:szCs w:val="22"/>
        </w:rPr>
      </w:pP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u w:val="single"/>
        </w:rPr>
        <w:t>Language</w:t>
      </w:r>
    </w:p>
    <w:p w:rsidR="00000000" w:rsidRDefault="00804F8D">
      <w:pPr>
        <w:spacing w:line="331" w:lineRule="atLeast"/>
        <w:ind w:right="2160"/>
        <w:rPr>
          <w:rFonts w:ascii="Times New Roman" w:hAnsi="Times New Roman"/>
          <w:sz w:val="22"/>
          <w:szCs w:val="22"/>
        </w:rPr>
      </w:pPr>
      <w:r>
        <w:rPr>
          <w:rFonts w:ascii="Times New Roman" w:hAnsi="Times New Roman" w:cs="Times New Roman"/>
          <w:sz w:val="22"/>
          <w:szCs w:val="22"/>
        </w:rPr>
        <w:t>Currently linguistics has not introduced a single significant addition to the most elementary facts of speech, but the field can now be bro</w:t>
      </w:r>
      <w:r>
        <w:rPr>
          <w:rFonts w:ascii="Times New Roman" w:hAnsi="Times New Roman" w:cs="Times New Roman"/>
          <w:sz w:val="22"/>
          <w:szCs w:val="22"/>
        </w:rPr>
        <w:t xml:space="preserve">ught up-to-date. </w:t>
      </w:r>
    </w:p>
    <w:p w:rsidR="00000000" w:rsidRDefault="00804F8D">
      <w:pPr>
        <w:spacing w:line="331" w:lineRule="atLeast"/>
        <w:ind w:right="2160"/>
        <w:rPr>
          <w:rFonts w:ascii="Times New Roman" w:hAnsi="Times New Roman" w:cs="Times New Roman"/>
          <w:sz w:val="22"/>
          <w:szCs w:val="22"/>
        </w:rPr>
      </w:pPr>
      <w:r>
        <w:rPr>
          <w:rFonts w:ascii="Times New Roman" w:hAnsi="Times New Roman"/>
          <w:sz w:val="22"/>
          <w:szCs w:val="22"/>
        </w:rPr>
        <w:t>(Lg) (Physio) Mirroring, the tool is present in many more actions than usually assumed, e.g., it serves infants to learn speech through hearing, not by imitation</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(Lg) A rigorous proof of hard wiring of grammar that was advanced by N. Chom</w:t>
      </w:r>
      <w:r>
        <w:rPr>
          <w:rFonts w:ascii="Times New Roman" w:hAnsi="Times New Roman" w:cs="Times New Roman"/>
          <w:sz w:val="22"/>
          <w:szCs w:val="22"/>
        </w:rPr>
        <w:t>sky as Universal Grammar</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(Lg) The general basis of articulation of language and of specific languages something that has never been known</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 xml:space="preserve">(Lg) What is a syllable? It has been claimed impossible to define, but now it is finally available and it is far from </w:t>
      </w:r>
      <w:r>
        <w:rPr>
          <w:rFonts w:ascii="Times New Roman" w:hAnsi="Times New Roman" w:cs="Times New Roman"/>
          <w:sz w:val="22"/>
          <w:szCs w:val="22"/>
        </w:rPr>
        <w:t>what has intuitively been surmised</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(Lg) The General Lingual Matrix (GLM) – a universal tool which systematizes grammar, vocabulary and cognition in language</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(Lg) Tegulation, a fundamental process in speech production so far not noticed. Both the GLM and te</w:t>
      </w:r>
      <w:r>
        <w:rPr>
          <w:rFonts w:ascii="Times New Roman" w:hAnsi="Times New Roman" w:cs="Times New Roman"/>
          <w:sz w:val="22"/>
          <w:szCs w:val="22"/>
        </w:rPr>
        <w:t>gulation rigorously support Chomsly’s Universal Grammar</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(LG\g) OTC or organic taxonomy of consonants: a novel physiological systematization of consonants and their interrelations so far not known0</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Lg) The remarkable mechanism which produces all other phon</w:t>
      </w:r>
      <w:r>
        <w:rPr>
          <w:rFonts w:ascii="Times New Roman" w:hAnsi="Times New Roman" w:cs="Times New Roman"/>
          <w:sz w:val="22"/>
          <w:szCs w:val="22"/>
        </w:rPr>
        <w:t>emes from three essential phonemes by permutations using a 3x3 lingual matrix</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(Lg) It is essential to know that the front and back parts of the tongue body alternate in all lingual functions, such as in syllable generation, in voicing, etc.</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 xml:space="preserve">(Lg) (Physics) </w:t>
      </w:r>
      <w:r>
        <w:rPr>
          <w:rFonts w:ascii="Times New Roman" w:hAnsi="Times New Roman" w:cs="Times New Roman"/>
          <w:sz w:val="22"/>
          <w:szCs w:val="22"/>
        </w:rPr>
        <w:t xml:space="preserve">Linguistics has never employed a standard engineering tool, the center of mass to study synergistic forces in speech </w:t>
      </w:r>
      <w:r>
        <w:rPr>
          <w:rFonts w:ascii="Times New Roman" w:hAnsi="Times New Roman" w:cs="Times New Roman"/>
          <w:sz w:val="22"/>
          <w:szCs w:val="22"/>
        </w:rPr>
        <w:t>to understand complex muscular actions</w:t>
      </w:r>
    </w:p>
    <w:p w:rsidR="00000000" w:rsidRDefault="00804F8D">
      <w:pPr>
        <w:tabs>
          <w:tab w:val="left" w:pos="7920"/>
        </w:tabs>
        <w:spacing w:line="331" w:lineRule="atLeast"/>
        <w:ind w:right="2160"/>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 xml:space="preserve">(Lg) (Physiology) Cymatics and tegulation, two lingual wave mechanisms that rule                   </w:t>
      </w:r>
      <w:r>
        <w:rPr>
          <w:rFonts w:ascii="Times New Roman" w:hAnsi="Times New Roman" w:cs="Times New Roman"/>
          <w:sz w:val="22"/>
          <w:szCs w:val="22"/>
        </w:rPr>
        <w:t xml:space="preserve">     language flow, structure and word creation</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 xml:space="preserve">(Lg) The effect of climate on speech, rectification of an overblown paper by </w:t>
      </w:r>
      <w:r>
        <w:rPr>
          <w:rFonts w:ascii="Times New Roman" w:hAnsi="Times New Roman"/>
          <w:sz w:val="22"/>
          <w:szCs w:val="22"/>
        </w:rPr>
        <w:t>Ian Maddieson (</w:t>
      </w:r>
      <w:hyperlink r:id="rId6" w:history="1">
        <w:r>
          <w:rPr>
            <w:rStyle w:val="Hyperlink"/>
            <w:rFonts w:ascii="Times New Roman" w:hAnsi="Times New Roman"/>
            <w:sz w:val="22"/>
            <w:szCs w:val="22"/>
          </w:rPr>
          <w:t>https://doi.org/10.1121/2.0000198</w:t>
        </w:r>
      </w:hyperlink>
      <w:r>
        <w:rPr>
          <w:rFonts w:ascii="Times New Roman" w:hAnsi="Times New Roman"/>
          <w:sz w:val="22"/>
          <w:szCs w:val="22"/>
        </w:rPr>
        <w:t>)</w:t>
      </w:r>
    </w:p>
    <w:p w:rsidR="00000000" w:rsidRDefault="00804F8D">
      <w:pPr>
        <w:spacing w:line="331" w:lineRule="atLeast"/>
        <w:ind w:right="2160"/>
        <w:rPr>
          <w:rFonts w:ascii="Times New Roman" w:hAnsi="Times New Roman" w:cs="Times New Roman"/>
          <w:sz w:val="22"/>
          <w:szCs w:val="22"/>
        </w:rPr>
      </w:pP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u w:val="single"/>
        </w:rPr>
        <w:t>Physiology</w:t>
      </w:r>
    </w:p>
    <w:p w:rsidR="00000000" w:rsidRDefault="00804F8D">
      <w:pPr>
        <w:spacing w:line="331" w:lineRule="atLeast"/>
        <w:ind w:right="2160"/>
        <w:rPr>
          <w:rFonts w:ascii="Times New Roman" w:hAnsi="Times New Roman"/>
          <w:sz w:val="22"/>
          <w:szCs w:val="22"/>
        </w:rPr>
      </w:pPr>
      <w:r>
        <w:rPr>
          <w:rFonts w:ascii="Times New Roman" w:hAnsi="Times New Roman" w:cs="Times New Roman"/>
          <w:sz w:val="22"/>
          <w:szCs w:val="22"/>
        </w:rPr>
        <w:t>(Physio) The physio</w:t>
      </w:r>
      <w:r>
        <w:rPr>
          <w:rFonts w:ascii="Times New Roman" w:hAnsi="Times New Roman" w:cs="Times New Roman"/>
          <w:sz w:val="22"/>
          <w:szCs w:val="22"/>
        </w:rPr>
        <w:t xml:space="preserve">logical function of </w:t>
      </w:r>
      <w:r>
        <w:rPr>
          <w:rFonts w:ascii="Times New Roman" w:hAnsi="Times New Roman" w:cs="Times New Roman"/>
          <w:sz w:val="22"/>
          <w:szCs w:val="22"/>
        </w:rPr>
        <w:t>alternation</w:t>
      </w:r>
      <w:r>
        <w:rPr>
          <w:rFonts w:ascii="Times New Roman" w:hAnsi="Times New Roman" w:cs="Times New Roman"/>
          <w:b/>
          <w:bCs/>
          <w:sz w:val="22"/>
          <w:szCs w:val="22"/>
        </w:rPr>
        <w:t xml:space="preserve"> </w:t>
      </w:r>
      <w:r>
        <w:rPr>
          <w:rFonts w:ascii="Times New Roman" w:hAnsi="Times New Roman" w:cs="Times New Roman"/>
          <w:sz w:val="22"/>
          <w:szCs w:val="22"/>
        </w:rPr>
        <w:t xml:space="preserve">– a ubiquitous </w:t>
      </w:r>
      <w:r>
        <w:rPr>
          <w:rFonts w:ascii="Times New Roman" w:hAnsi="Times New Roman" w:cs="Times New Roman"/>
          <w:sz w:val="22"/>
          <w:szCs w:val="22"/>
        </w:rPr>
        <w:t>action</w:t>
      </w:r>
      <w:r>
        <w:rPr>
          <w:rFonts w:ascii="Times New Roman" w:hAnsi="Times New Roman" w:cs="Times New Roman"/>
          <w:sz w:val="22"/>
          <w:szCs w:val="22"/>
        </w:rPr>
        <w:t xml:space="preserve"> of central control in the biological mechanism </w:t>
      </w:r>
      <w:r>
        <w:rPr>
          <w:rFonts w:ascii="Times New Roman" w:hAnsi="Times New Roman" w:cs="Times New Roman"/>
          <w:sz w:val="22"/>
          <w:szCs w:val="22"/>
        </w:rPr>
        <w:t>of</w:t>
      </w:r>
      <w:r>
        <w:rPr>
          <w:rFonts w:ascii="Times New Roman" w:hAnsi="Times New Roman" w:cs="Times New Roman"/>
          <w:sz w:val="22"/>
          <w:szCs w:val="22"/>
        </w:rPr>
        <w:t xml:space="preserve"> human and other </w:t>
      </w:r>
      <w:r>
        <w:rPr>
          <w:rFonts w:ascii="Times New Roman" w:hAnsi="Times New Roman" w:cs="Times New Roman"/>
          <w:sz w:val="22"/>
          <w:szCs w:val="22"/>
        </w:rPr>
        <w:t>animals</w:t>
      </w:r>
      <w:r>
        <w:rPr>
          <w:rFonts w:ascii="Times New Roman" w:hAnsi="Times New Roman" w:cs="Times New Roman"/>
          <w:sz w:val="22"/>
          <w:szCs w:val="22"/>
        </w:rPr>
        <w:t xml:space="preserve">  </w:t>
      </w:r>
    </w:p>
    <w:p w:rsidR="00000000" w:rsidRDefault="00804F8D">
      <w:pPr>
        <w:spacing w:line="331" w:lineRule="atLeast"/>
        <w:ind w:right="2160"/>
        <w:rPr>
          <w:rFonts w:ascii="Times New Roman" w:hAnsi="Times New Roman" w:cs="Times New Roman"/>
          <w:sz w:val="22"/>
          <w:szCs w:val="22"/>
        </w:rPr>
      </w:pPr>
      <w:r>
        <w:rPr>
          <w:rFonts w:ascii="Times New Roman" w:hAnsi="Times New Roman"/>
          <w:sz w:val="22"/>
          <w:szCs w:val="22"/>
        </w:rPr>
        <w:t xml:space="preserve">(Physio) (Mind) </w:t>
      </w:r>
      <w:r>
        <w:rPr>
          <w:rFonts w:ascii="Times New Roman" w:hAnsi="Times New Roman" w:cs="Times New Roman"/>
          <w:sz w:val="22"/>
          <w:szCs w:val="22"/>
        </w:rPr>
        <w:t>(Evolution)</w:t>
      </w:r>
      <w:r>
        <w:rPr>
          <w:rFonts w:ascii="Times New Roman" w:hAnsi="Times New Roman"/>
          <w:sz w:val="22"/>
          <w:szCs w:val="22"/>
        </w:rPr>
        <w:t xml:space="preserve"> Monosoma: all parts of body and mind constitute one physical and mental mechanism like the working</w:t>
      </w:r>
      <w:r>
        <w:rPr>
          <w:rFonts w:ascii="Times New Roman" w:hAnsi="Times New Roman"/>
          <w:sz w:val="22"/>
          <w:szCs w:val="22"/>
        </w:rPr>
        <w:t xml:space="preserve">s of a clock or of a computer system </w:t>
      </w:r>
      <w:r>
        <w:rPr>
          <w:rFonts w:ascii="Times New Roman" w:hAnsi="Times New Roman" w:cs="Times New Roman"/>
          <w:sz w:val="22"/>
          <w:szCs w:val="22"/>
        </w:rPr>
        <w:t>– with numerous examples, e.g, arms extended up</w:t>
      </w:r>
      <w:r>
        <w:rPr>
          <w:rFonts w:ascii="Times New Roman" w:hAnsi="Times New Roman" w:cs="Times New Roman"/>
          <w:sz w:val="22"/>
          <w:szCs w:val="22"/>
        </w:rPr>
        <w:t>ward</w:t>
      </w:r>
      <w:r>
        <w:rPr>
          <w:rFonts w:ascii="Times New Roman" w:hAnsi="Times New Roman" w:cs="Times New Roman"/>
          <w:sz w:val="22"/>
          <w:szCs w:val="22"/>
        </w:rPr>
        <w:t>s</w:t>
      </w:r>
      <w:r>
        <w:rPr>
          <w:rFonts w:ascii="Times New Roman" w:hAnsi="Times New Roman" w:cs="Times New Roman"/>
          <w:sz w:val="22"/>
          <w:szCs w:val="22"/>
        </w:rPr>
        <w:t xml:space="preserve"> open </w:t>
      </w:r>
      <w:r>
        <w:rPr>
          <w:rFonts w:ascii="Times New Roman" w:hAnsi="Times New Roman" w:cs="Times New Roman"/>
          <w:sz w:val="22"/>
          <w:szCs w:val="22"/>
        </w:rPr>
        <w:t xml:space="preserve">the </w:t>
      </w:r>
      <w:r>
        <w:rPr>
          <w:rFonts w:ascii="Times New Roman" w:hAnsi="Times New Roman" w:cs="Times New Roman"/>
          <w:sz w:val="22"/>
          <w:szCs w:val="22"/>
        </w:rPr>
        <w:t xml:space="preserve">palms, arms pointing down close </w:t>
      </w:r>
      <w:r>
        <w:rPr>
          <w:rFonts w:ascii="Times New Roman" w:hAnsi="Times New Roman" w:cs="Times New Roman"/>
          <w:sz w:val="22"/>
          <w:szCs w:val="22"/>
        </w:rPr>
        <w:t xml:space="preserve">the </w:t>
      </w:r>
      <w:r>
        <w:rPr>
          <w:rFonts w:ascii="Times New Roman" w:hAnsi="Times New Roman" w:cs="Times New Roman"/>
          <w:sz w:val="22"/>
          <w:szCs w:val="22"/>
        </w:rPr>
        <w:t>p</w:t>
      </w:r>
      <w:r>
        <w:rPr>
          <w:rFonts w:ascii="Times New Roman" w:hAnsi="Times New Roman" w:cs="Times New Roman"/>
          <w:sz w:val="22"/>
          <w:szCs w:val="22"/>
        </w:rPr>
        <w:t>alms, crossing the eyes stops thinking, North Europe dance with pointed toes, Southern Europe and Asia dance flat footed</w:t>
      </w:r>
      <w:r>
        <w:rPr>
          <w:rFonts w:ascii="Times New Roman" w:hAnsi="Times New Roman" w:cs="Times New Roman"/>
          <w:sz w:val="22"/>
          <w:szCs w:val="22"/>
        </w:rPr>
        <w:t xml:space="preserve">, </w:t>
      </w:r>
      <w:r>
        <w:rPr>
          <w:rFonts w:ascii="Times New Roman" w:hAnsi="Times New Roman" w:cs="Times New Roman"/>
          <w:sz w:val="22"/>
          <w:szCs w:val="22"/>
        </w:rPr>
        <w:t xml:space="preserve">ethnic differences in topics of food, </w:t>
      </w:r>
      <w:r>
        <w:rPr>
          <w:rFonts w:ascii="Times New Roman" w:hAnsi="Times New Roman" w:cs="Times New Roman"/>
          <w:sz w:val="22"/>
          <w:szCs w:val="22"/>
        </w:rPr>
        <w:t>etc.</w:t>
      </w:r>
    </w:p>
    <w:p w:rsidR="00000000" w:rsidRDefault="00804F8D">
      <w:pPr>
        <w:spacing w:line="331" w:lineRule="atLeast"/>
        <w:ind w:right="2160"/>
        <w:rPr>
          <w:rFonts w:ascii="Times New Roman" w:hAnsi="Times New Roman"/>
          <w:sz w:val="22"/>
          <w:szCs w:val="22"/>
        </w:rPr>
      </w:pPr>
      <w:r>
        <w:rPr>
          <w:rFonts w:ascii="Times New Roman" w:hAnsi="Times New Roman" w:cs="Times New Roman"/>
          <w:sz w:val="22"/>
          <w:szCs w:val="22"/>
        </w:rPr>
        <w:t xml:space="preserve">(Physio) The human perception of the geomagnetic poles never known before can now for the first time be demonstrated </w:t>
      </w:r>
    </w:p>
    <w:p w:rsidR="00000000" w:rsidRDefault="00804F8D">
      <w:pPr>
        <w:spacing w:line="331" w:lineRule="atLeast"/>
        <w:ind w:right="2160"/>
        <w:rPr>
          <w:rFonts w:ascii="Times New Roman" w:hAnsi="Times New Roman" w:cs="Times New Roman"/>
          <w:sz w:val="22"/>
          <w:szCs w:val="22"/>
        </w:rPr>
      </w:pPr>
      <w:r>
        <w:rPr>
          <w:rFonts w:ascii="Times New Roman" w:hAnsi="Times New Roman"/>
          <w:sz w:val="22"/>
          <w:szCs w:val="22"/>
        </w:rPr>
        <w:t>(Physio) (Monosoma) (Mind) The three dermatomes of the head</w:t>
      </w:r>
      <w:r>
        <w:rPr>
          <w:rFonts w:ascii="Times New Roman" w:hAnsi="Times New Roman" w:cs="Times New Roman"/>
          <w:sz w:val="22"/>
          <w:szCs w:val="22"/>
        </w:rPr>
        <w:t xml:space="preserve"> </w:t>
      </w:r>
      <w:r>
        <w:rPr>
          <w:rFonts w:ascii="Times New Roman" w:hAnsi="Times New Roman" w:cs="Times New Roman"/>
          <w:sz w:val="22"/>
          <w:szCs w:val="22"/>
        </w:rPr>
        <w:t xml:space="preserve">both anterior and posterior </w:t>
      </w:r>
      <w:r>
        <w:rPr>
          <w:rFonts w:ascii="Times New Roman" w:hAnsi="Times New Roman" w:cs="Times New Roman"/>
          <w:sz w:val="22"/>
          <w:szCs w:val="22"/>
        </w:rPr>
        <w:t xml:space="preserve">when </w:t>
      </w:r>
      <w:r>
        <w:rPr>
          <w:rFonts w:ascii="Times New Roman" w:hAnsi="Times New Roman" w:cs="Times New Roman"/>
          <w:sz w:val="22"/>
          <w:szCs w:val="22"/>
        </w:rPr>
        <w:t xml:space="preserve">isolated </w:t>
      </w:r>
      <w:r>
        <w:rPr>
          <w:rFonts w:ascii="Times New Roman" w:hAnsi="Times New Roman" w:cs="Times New Roman"/>
          <w:sz w:val="22"/>
          <w:szCs w:val="22"/>
        </w:rPr>
        <w:t xml:space="preserve">relate </w:t>
      </w:r>
      <w:r>
        <w:rPr>
          <w:rFonts w:ascii="Times New Roman" w:hAnsi="Times New Roman" w:cs="Times New Roman"/>
          <w:sz w:val="22"/>
          <w:szCs w:val="22"/>
        </w:rPr>
        <w:t xml:space="preserve">directly </w:t>
      </w:r>
      <w:r>
        <w:rPr>
          <w:rFonts w:ascii="Times New Roman" w:hAnsi="Times New Roman" w:cs="Times New Roman"/>
          <w:sz w:val="22"/>
          <w:szCs w:val="22"/>
        </w:rPr>
        <w:t xml:space="preserve">to </w:t>
      </w:r>
      <w:r>
        <w:rPr>
          <w:rFonts w:ascii="Times New Roman" w:hAnsi="Times New Roman" w:cs="Times New Roman"/>
          <w:sz w:val="22"/>
          <w:szCs w:val="22"/>
        </w:rPr>
        <w:t xml:space="preserve">three mental states: directed externally, </w:t>
      </w:r>
      <w:r>
        <w:rPr>
          <w:rFonts w:ascii="Times New Roman" w:hAnsi="Times New Roman" w:cs="Times New Roman"/>
          <w:sz w:val="22"/>
          <w:szCs w:val="22"/>
        </w:rPr>
        <w:t>serving</w:t>
      </w:r>
      <w:r>
        <w:rPr>
          <w:rFonts w:ascii="Times New Roman" w:hAnsi="Times New Roman" w:cs="Times New Roman"/>
          <w:sz w:val="22"/>
          <w:szCs w:val="22"/>
        </w:rPr>
        <w:t xml:space="preserve"> attention and </w:t>
      </w:r>
      <w:r>
        <w:rPr>
          <w:rFonts w:ascii="Times New Roman" w:hAnsi="Times New Roman" w:cs="Times New Roman"/>
          <w:sz w:val="22"/>
          <w:szCs w:val="22"/>
        </w:rPr>
        <w:t xml:space="preserve">directed </w:t>
      </w:r>
      <w:r>
        <w:rPr>
          <w:rFonts w:ascii="Times New Roman" w:hAnsi="Times New Roman" w:cs="Times New Roman"/>
          <w:sz w:val="22"/>
          <w:szCs w:val="22"/>
        </w:rPr>
        <w:t>inwardly</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(Physio) Abdominal and thoracic respiration in mind control is in part known in the West</w:t>
      </w:r>
    </w:p>
    <w:p w:rsidR="00000000" w:rsidRDefault="00804F8D">
      <w:pPr>
        <w:spacing w:line="331" w:lineRule="atLeast"/>
        <w:ind w:right="2160"/>
        <w:rPr>
          <w:rFonts w:ascii="Times New Roman" w:hAnsi="Times New Roman"/>
          <w:sz w:val="22"/>
          <w:szCs w:val="22"/>
        </w:rPr>
      </w:pPr>
      <w:r>
        <w:rPr>
          <w:rFonts w:ascii="Times New Roman" w:hAnsi="Times New Roman" w:cs="Times New Roman"/>
          <w:sz w:val="22"/>
          <w:szCs w:val="22"/>
        </w:rPr>
        <w:t>(Physio) Why the ascenders and descenders in lettering an</w:t>
      </w:r>
      <w:r>
        <w:rPr>
          <w:rFonts w:ascii="Times New Roman" w:hAnsi="Times New Roman" w:cs="Times New Roman"/>
          <w:sz w:val="22"/>
          <w:szCs w:val="22"/>
        </w:rPr>
        <w:t>d print first appearing  in the Carolingian script are important with analogies in Asian scripts</w:t>
      </w:r>
    </w:p>
    <w:p w:rsidR="00000000" w:rsidRDefault="00804F8D">
      <w:pPr>
        <w:spacing w:line="331" w:lineRule="atLeast"/>
        <w:ind w:right="2160"/>
        <w:rPr>
          <w:rFonts w:ascii="Times New Roman" w:hAnsi="Times New Roman"/>
          <w:sz w:val="22"/>
          <w:szCs w:val="22"/>
        </w:rPr>
      </w:pPr>
      <w:r>
        <w:rPr>
          <w:rFonts w:ascii="Times New Roman" w:hAnsi="Times New Roman"/>
          <w:sz w:val="22"/>
          <w:szCs w:val="22"/>
        </w:rPr>
        <w:t xml:space="preserve">(Monosoma) Hitting spoon or spatula against the edge of a pot after stirring: this is to clean the spatula but it will happen even after other movements other </w:t>
      </w:r>
      <w:r>
        <w:rPr>
          <w:rFonts w:ascii="Times New Roman" w:hAnsi="Times New Roman"/>
          <w:sz w:val="22"/>
          <w:szCs w:val="22"/>
        </w:rPr>
        <w:t>than stirring: this is a monosomatic reaction to the action of holding the utensil in a specific way</w:t>
      </w:r>
    </w:p>
    <w:p w:rsidR="00000000" w:rsidRDefault="00804F8D">
      <w:pPr>
        <w:spacing w:line="331" w:lineRule="atLeast"/>
        <w:ind w:right="2160"/>
        <w:rPr>
          <w:rFonts w:ascii="Times New Roman" w:hAnsi="Times New Roman" w:cs="Times New Roman"/>
          <w:sz w:val="22"/>
          <w:szCs w:val="22"/>
        </w:rPr>
      </w:pPr>
      <w:r>
        <w:rPr>
          <w:rFonts w:ascii="Times New Roman" w:hAnsi="Times New Roman"/>
          <w:sz w:val="22"/>
          <w:szCs w:val="22"/>
        </w:rPr>
        <w:t xml:space="preserve">(Physio) (language) The ontology of speech in infants </w:t>
      </w:r>
      <w:r>
        <w:rPr>
          <w:rFonts w:ascii="Times New Roman" w:hAnsi="Times New Roman" w:cs="Times New Roman"/>
          <w:sz w:val="22"/>
          <w:szCs w:val="22"/>
        </w:rPr>
        <w:t xml:space="preserve">– supplanting </w:t>
      </w:r>
      <w:r>
        <w:rPr>
          <w:rFonts w:ascii="Times New Roman" w:hAnsi="Times New Roman" w:cs="Times New Roman"/>
          <w:sz w:val="22"/>
          <w:szCs w:val="22"/>
        </w:rPr>
        <w:t xml:space="preserve">the </w:t>
      </w:r>
      <w:r>
        <w:rPr>
          <w:rFonts w:ascii="Times New Roman" w:hAnsi="Times New Roman" w:cs="Times New Roman"/>
          <w:sz w:val="22"/>
          <w:szCs w:val="22"/>
        </w:rPr>
        <w:t xml:space="preserve">old and </w:t>
      </w:r>
      <w:r>
        <w:rPr>
          <w:rFonts w:ascii="Times New Roman" w:hAnsi="Times New Roman" w:cs="Times New Roman"/>
          <w:sz w:val="22"/>
          <w:szCs w:val="22"/>
        </w:rPr>
        <w:t xml:space="preserve">by now overworked </w:t>
      </w:r>
      <w:r>
        <w:rPr>
          <w:rFonts w:ascii="Times New Roman" w:hAnsi="Times New Roman"/>
          <w:sz w:val="22"/>
          <w:szCs w:val="22"/>
        </w:rPr>
        <w:t>McNeilage's frame/content theory</w:t>
      </w:r>
    </w:p>
    <w:p w:rsidR="00000000" w:rsidRDefault="00804F8D">
      <w:pPr>
        <w:spacing w:line="331" w:lineRule="atLeast"/>
        <w:ind w:right="2160"/>
        <w:rPr>
          <w:rFonts w:ascii="Times New Roman" w:hAnsi="Times New Roman"/>
          <w:sz w:val="22"/>
          <w:szCs w:val="22"/>
        </w:rPr>
      </w:pPr>
      <w:r>
        <w:rPr>
          <w:rFonts w:ascii="Times New Roman" w:hAnsi="Times New Roman" w:cs="Times New Roman"/>
          <w:sz w:val="22"/>
          <w:szCs w:val="22"/>
        </w:rPr>
        <w:t>(Physio) The mechanism o</w:t>
      </w:r>
      <w:r>
        <w:rPr>
          <w:rFonts w:ascii="Times New Roman" w:hAnsi="Times New Roman" w:cs="Times New Roman"/>
          <w:sz w:val="22"/>
          <w:szCs w:val="22"/>
        </w:rPr>
        <w:t>f feeding</w:t>
      </w:r>
      <w:r>
        <w:rPr>
          <w:rFonts w:ascii="Times New Roman" w:hAnsi="Times New Roman" w:cs="Times New Roman"/>
          <w:sz w:val="22"/>
          <w:szCs w:val="22"/>
        </w:rPr>
        <w:t xml:space="preserve"> – a detailed account </w:t>
      </w:r>
      <w:r>
        <w:rPr>
          <w:rFonts w:ascii="Times New Roman" w:hAnsi="Times New Roman" w:cs="Times New Roman"/>
          <w:sz w:val="22"/>
          <w:szCs w:val="22"/>
        </w:rPr>
        <w:t xml:space="preserve">that was </w:t>
      </w:r>
      <w:r>
        <w:rPr>
          <w:rFonts w:ascii="Times New Roman" w:hAnsi="Times New Roman" w:cs="Times New Roman"/>
          <w:sz w:val="22"/>
          <w:szCs w:val="22"/>
        </w:rPr>
        <w:t>so far incompletely presented by research</w:t>
      </w:r>
    </w:p>
    <w:p w:rsidR="00000000" w:rsidRDefault="00804F8D">
      <w:pPr>
        <w:tabs>
          <w:tab w:val="left" w:pos="7920"/>
        </w:tabs>
        <w:spacing w:line="331" w:lineRule="atLeast"/>
        <w:ind w:right="2160"/>
        <w:rPr>
          <w:rFonts w:ascii="Times New Roman" w:hAnsi="Times New Roman" w:cs="Times New Roman"/>
          <w:sz w:val="22"/>
          <w:szCs w:val="22"/>
        </w:rPr>
      </w:pPr>
      <w:r>
        <w:rPr>
          <w:rFonts w:ascii="Times New Roman" w:hAnsi="Times New Roman"/>
          <w:sz w:val="22"/>
          <w:szCs w:val="22"/>
        </w:rPr>
        <w:t xml:space="preserve">(Physio) The </w:t>
      </w:r>
      <w:r>
        <w:rPr>
          <w:rFonts w:ascii="Times New Roman" w:hAnsi="Times New Roman"/>
          <w:sz w:val="22"/>
          <w:szCs w:val="22"/>
        </w:rPr>
        <w:t xml:space="preserve">thus far unknown </w:t>
      </w:r>
      <w:r>
        <w:rPr>
          <w:rFonts w:ascii="Times New Roman" w:hAnsi="Times New Roman"/>
          <w:sz w:val="22"/>
          <w:szCs w:val="22"/>
          <w:u w:val="single"/>
        </w:rPr>
        <w:t>h</w:t>
      </w:r>
      <w:r>
        <w:rPr>
          <w:rFonts w:ascii="Times New Roman" w:hAnsi="Times New Roman"/>
          <w:sz w:val="22"/>
          <w:szCs w:val="22"/>
        </w:rPr>
        <w:t xml:space="preserve"> </w:t>
      </w:r>
      <w:r>
        <w:rPr>
          <w:rFonts w:ascii="Times New Roman" w:hAnsi="Times New Roman"/>
          <w:sz w:val="22"/>
          <w:szCs w:val="22"/>
          <w:u w:val="single"/>
        </w:rPr>
        <w:t>n</w:t>
      </w:r>
      <w:r>
        <w:rPr>
          <w:rFonts w:ascii="Times New Roman" w:hAnsi="Times New Roman"/>
          <w:sz w:val="22"/>
          <w:szCs w:val="22"/>
        </w:rPr>
        <w:t xml:space="preserve"> </w:t>
      </w:r>
      <w:r>
        <w:rPr>
          <w:rFonts w:ascii="Times New Roman" w:hAnsi="Times New Roman"/>
          <w:sz w:val="22"/>
          <w:szCs w:val="22"/>
          <w:u w:val="single"/>
        </w:rPr>
        <w:t>m</w:t>
      </w:r>
      <w:r>
        <w:rPr>
          <w:rFonts w:ascii="Times New Roman" w:hAnsi="Times New Roman"/>
          <w:sz w:val="22"/>
          <w:szCs w:val="22"/>
        </w:rPr>
        <w:t xml:space="preserve"> </w:t>
      </w:r>
      <w:r>
        <w:rPr>
          <w:rFonts w:ascii="Times New Roman" w:hAnsi="Times New Roman"/>
          <w:sz w:val="22"/>
          <w:szCs w:val="22"/>
        </w:rPr>
        <w:t xml:space="preserve">lingual </w:t>
      </w:r>
      <w:r>
        <w:rPr>
          <w:rFonts w:ascii="Times New Roman" w:hAnsi="Times New Roman"/>
          <w:sz w:val="22"/>
          <w:szCs w:val="22"/>
        </w:rPr>
        <w:t xml:space="preserve">nodes are </w:t>
      </w:r>
      <w:r>
        <w:rPr>
          <w:rFonts w:ascii="Times New Roman" w:hAnsi="Times New Roman"/>
          <w:sz w:val="22"/>
          <w:szCs w:val="22"/>
        </w:rPr>
        <w:t xml:space="preserve">the </w:t>
      </w:r>
      <w:r>
        <w:rPr>
          <w:rFonts w:ascii="Times New Roman" w:hAnsi="Times New Roman"/>
          <w:sz w:val="22"/>
          <w:szCs w:val="22"/>
        </w:rPr>
        <w:t xml:space="preserve">three </w:t>
      </w:r>
      <w:r>
        <w:rPr>
          <w:rFonts w:ascii="Times New Roman" w:hAnsi="Times New Roman" w:cs="Times New Roman"/>
          <w:sz w:val="22"/>
          <w:szCs w:val="22"/>
        </w:rPr>
        <w:t xml:space="preserve">centers of mass </w:t>
      </w:r>
      <w:r>
        <w:rPr>
          <w:rFonts w:ascii="Times New Roman" w:hAnsi="Times New Roman" w:cs="Times New Roman"/>
          <w:sz w:val="22"/>
          <w:szCs w:val="22"/>
        </w:rPr>
        <w:t>in the tongue that</w:t>
      </w:r>
      <w:r>
        <w:rPr>
          <w:rFonts w:ascii="Times New Roman" w:hAnsi="Times New Roman" w:cs="Times New Roman"/>
          <w:sz w:val="22"/>
          <w:szCs w:val="22"/>
        </w:rPr>
        <w:t xml:space="preserve"> connect to physical and mental functions</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(Physio) Gesticulation – Why gesti</w:t>
      </w:r>
      <w:r>
        <w:rPr>
          <w:rFonts w:ascii="Times New Roman" w:hAnsi="Times New Roman" w:cs="Times New Roman"/>
          <w:sz w:val="22"/>
          <w:szCs w:val="22"/>
        </w:rPr>
        <w:t>culation exists and its role in speech production. Cf, animal mouth opening changes in vocalizing.</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(Physio) (Ergonomics) (Cognition) – G</w:t>
      </w:r>
      <w:r>
        <w:rPr>
          <w:rFonts w:ascii="Times New Roman" w:hAnsi="Times New Roman" w:cs="Times New Roman"/>
          <w:sz w:val="22"/>
          <w:szCs w:val="22"/>
        </w:rPr>
        <w:t xml:space="preserve">lottoregulation and use of </w:t>
      </w:r>
      <w:r>
        <w:rPr>
          <w:rFonts w:ascii="Times New Roman" w:hAnsi="Times New Roman" w:cs="Times New Roman"/>
          <w:sz w:val="22"/>
          <w:szCs w:val="22"/>
        </w:rPr>
        <w:t xml:space="preserve">the geomagnetic field </w:t>
      </w:r>
      <w:r>
        <w:rPr>
          <w:rFonts w:ascii="Times New Roman" w:hAnsi="Times New Roman" w:cs="Times New Roman"/>
          <w:sz w:val="22"/>
          <w:szCs w:val="22"/>
        </w:rPr>
        <w:t xml:space="preserve">to </w:t>
      </w:r>
      <w:r>
        <w:rPr>
          <w:rFonts w:ascii="Times New Roman" w:hAnsi="Times New Roman" w:cs="Times New Roman"/>
          <w:sz w:val="22"/>
          <w:szCs w:val="22"/>
        </w:rPr>
        <w:t xml:space="preserve">ergonomically </w:t>
      </w:r>
      <w:r>
        <w:rPr>
          <w:rFonts w:ascii="Times New Roman" w:hAnsi="Times New Roman" w:cs="Times New Roman"/>
          <w:sz w:val="22"/>
          <w:szCs w:val="22"/>
        </w:rPr>
        <w:t>assist</w:t>
      </w:r>
      <w:r>
        <w:rPr>
          <w:rFonts w:ascii="Times New Roman" w:hAnsi="Times New Roman" w:cs="Times New Roman"/>
          <w:sz w:val="22"/>
          <w:szCs w:val="22"/>
        </w:rPr>
        <w:t>s</w:t>
      </w:r>
      <w:r>
        <w:rPr>
          <w:rFonts w:ascii="Times New Roman" w:hAnsi="Times New Roman" w:cs="Times New Roman"/>
          <w:sz w:val="22"/>
          <w:szCs w:val="22"/>
        </w:rPr>
        <w:t xml:space="preserve"> movement</w:t>
      </w:r>
      <w:r>
        <w:rPr>
          <w:rFonts w:ascii="Times New Roman" w:hAnsi="Times New Roman" w:cs="Times New Roman"/>
          <w:sz w:val="22"/>
          <w:szCs w:val="22"/>
        </w:rPr>
        <w:t>s</w:t>
      </w:r>
      <w:r>
        <w:rPr>
          <w:rFonts w:ascii="Times New Roman" w:hAnsi="Times New Roman" w:cs="Times New Roman"/>
          <w:sz w:val="22"/>
          <w:szCs w:val="22"/>
        </w:rPr>
        <w:t xml:space="preserve"> </w:t>
      </w:r>
      <w:r>
        <w:rPr>
          <w:rFonts w:ascii="Times New Roman" w:hAnsi="Times New Roman" w:cs="Times New Roman"/>
          <w:sz w:val="22"/>
          <w:szCs w:val="22"/>
        </w:rPr>
        <w:t>of the body</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(Physio) Triplicities in</w:t>
      </w:r>
      <w:r>
        <w:rPr>
          <w:rFonts w:ascii="Times New Roman" w:hAnsi="Times New Roman" w:cs="Times New Roman"/>
          <w:sz w:val="22"/>
          <w:szCs w:val="22"/>
        </w:rPr>
        <w:t xml:space="preserve"> the body and mind – it was never reported that a great many (at least 150) organs and tissues are tripartite, an organization that also appears in cognition </w:t>
      </w:r>
    </w:p>
    <w:p w:rsidR="00000000" w:rsidRDefault="00804F8D">
      <w:pPr>
        <w:spacing w:line="331" w:lineRule="atLeast"/>
        <w:ind w:right="2160"/>
        <w:rPr>
          <w:rFonts w:ascii="Times New Roman" w:hAnsi="Times New Roman" w:cs="Times New Roman"/>
          <w:sz w:val="22"/>
          <w:szCs w:val="22"/>
          <w:u w:val="single"/>
        </w:rPr>
      </w:pPr>
      <w:r>
        <w:rPr>
          <w:rFonts w:ascii="Times New Roman" w:hAnsi="Times New Roman" w:cs="Times New Roman"/>
          <w:sz w:val="22"/>
          <w:szCs w:val="22"/>
        </w:rPr>
        <w:t xml:space="preserve">(Physio) Why do we enjoy rhymes? It is rooted in cognition and facial musculature. </w:t>
      </w:r>
    </w:p>
    <w:p w:rsidR="00000000" w:rsidRDefault="00804F8D">
      <w:pPr>
        <w:spacing w:line="331" w:lineRule="atLeast"/>
        <w:ind w:right="2160"/>
        <w:rPr>
          <w:rFonts w:ascii="Times New Roman" w:hAnsi="Times New Roman" w:cs="Times New Roman"/>
          <w:sz w:val="22"/>
          <w:szCs w:val="22"/>
          <w:u w:val="single"/>
        </w:rPr>
      </w:pP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u w:val="single"/>
        </w:rPr>
        <w:t>Physics</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(Phy</w:t>
      </w:r>
      <w:r>
        <w:rPr>
          <w:rFonts w:ascii="Times New Roman" w:hAnsi="Times New Roman" w:cs="Times New Roman"/>
          <w:sz w:val="22"/>
          <w:szCs w:val="22"/>
        </w:rPr>
        <w:t xml:space="preserve">sics) Linguistics has never employed a standard tool of engineering and physics, the center of mass to study synergistic forces in speech </w:t>
      </w:r>
      <w:r>
        <w:rPr>
          <w:rFonts w:ascii="Times New Roman" w:hAnsi="Times New Roman" w:cs="Times New Roman"/>
          <w:sz w:val="22"/>
          <w:szCs w:val="22"/>
        </w:rPr>
        <w:t>to understand complex muscular actions.s</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Fundamental differences between the behaviors of the right and left bodies th</w:t>
      </w:r>
      <w:r>
        <w:rPr>
          <w:rFonts w:ascii="Times New Roman" w:hAnsi="Times New Roman" w:cs="Times New Roman"/>
          <w:sz w:val="22"/>
          <w:szCs w:val="22"/>
        </w:rPr>
        <w:t>us far unknown.</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 xml:space="preserve">(Physics) (Mind) The center point and its surrounding (manifold) field – an engineering element essential in synergistic studies </w:t>
      </w:r>
    </w:p>
    <w:p w:rsidR="00000000" w:rsidRDefault="00804F8D">
      <w:pPr>
        <w:spacing w:line="331" w:lineRule="atLeast"/>
        <w:ind w:right="2160"/>
        <w:rPr>
          <w:rFonts w:ascii="Times New Roman" w:hAnsi="Times New Roman" w:cs="Times New Roman"/>
          <w:sz w:val="22"/>
          <w:szCs w:val="22"/>
          <w:u w:val="single"/>
        </w:rPr>
      </w:pPr>
      <w:r>
        <w:rPr>
          <w:rFonts w:ascii="Times New Roman" w:hAnsi="Times New Roman" w:cs="Times New Roman"/>
          <w:sz w:val="22"/>
          <w:szCs w:val="22"/>
        </w:rPr>
        <w:t>(Physics) (Mind and Body) Any movement is optimally comfortable and needs minimal bodily or mental exertion as</w:t>
      </w:r>
      <w:r>
        <w:rPr>
          <w:rFonts w:ascii="Times New Roman" w:hAnsi="Times New Roman" w:cs="Times New Roman"/>
          <w:sz w:val="22"/>
          <w:szCs w:val="22"/>
        </w:rPr>
        <w:t xml:space="preserve"> long as it is anchored on its particular center of mass. This is the core anchoring employed by dancers, singers, and others that explains why they can continue without difficulties with breathing and movement.</w:t>
      </w:r>
    </w:p>
    <w:p w:rsidR="00000000" w:rsidRDefault="00804F8D">
      <w:pPr>
        <w:spacing w:line="331" w:lineRule="atLeast"/>
        <w:ind w:right="2160"/>
        <w:rPr>
          <w:rFonts w:ascii="Times New Roman" w:hAnsi="Times New Roman" w:cs="Times New Roman"/>
          <w:sz w:val="22"/>
          <w:szCs w:val="22"/>
          <w:u w:val="single"/>
        </w:rPr>
      </w:pPr>
    </w:p>
    <w:p w:rsidR="00000000" w:rsidRDefault="00804F8D">
      <w:pPr>
        <w:spacing w:line="331" w:lineRule="atLeast"/>
        <w:ind w:right="2160"/>
        <w:rPr>
          <w:rFonts w:ascii="Times New Roman" w:hAnsi="Times New Roman" w:cs="Times New Roman"/>
          <w:sz w:val="22"/>
          <w:szCs w:val="22"/>
          <w:u w:val="single"/>
        </w:rPr>
      </w:pP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u w:val="single"/>
        </w:rPr>
        <w:t>Mind, meditation</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(Mind) (Biol) Combination</w:t>
      </w:r>
      <w:r>
        <w:rPr>
          <w:rFonts w:ascii="Times New Roman" w:hAnsi="Times New Roman" w:cs="Times New Roman"/>
          <w:sz w:val="22"/>
          <w:szCs w:val="22"/>
        </w:rPr>
        <w:t xml:space="preserve"> of the elements of Western and Eastern sciences are mutually complementing</w:t>
      </w:r>
      <w:r>
        <w:rPr>
          <w:rFonts w:ascii="Times New Roman" w:hAnsi="Times New Roman" w:cs="Times New Roman"/>
          <w:sz w:val="22"/>
          <w:szCs w:val="22"/>
        </w:rPr>
        <w:t xml:space="preserve"> – </w:t>
      </w:r>
      <w:r>
        <w:rPr>
          <w:rFonts w:ascii="Times New Roman" w:hAnsi="Times New Roman" w:cs="Times New Roman"/>
          <w:sz w:val="22"/>
          <w:szCs w:val="22"/>
        </w:rPr>
        <w:t>Western science can supply scientifically supported explanations of many established yogic and meditative behaviors and can enable bodily and mental control with exactitude</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(Mind</w:t>
      </w:r>
      <w:r>
        <w:rPr>
          <w:rFonts w:ascii="Times New Roman" w:hAnsi="Times New Roman" w:cs="Times New Roman"/>
          <w:sz w:val="22"/>
          <w:szCs w:val="22"/>
        </w:rPr>
        <w:t>) also belong here other functions appearing in this list</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 xml:space="preserve">                                                                                                                                                                  </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u w:val="single"/>
        </w:rPr>
        <w:t>Technology</w:t>
      </w:r>
    </w:p>
    <w:p w:rsidR="00000000" w:rsidRDefault="00804F8D">
      <w:pPr>
        <w:spacing w:line="331" w:lineRule="atLeast"/>
        <w:ind w:right="2160"/>
        <w:rPr>
          <w:rFonts w:ascii="Times New Roman" w:hAnsi="Times New Roman" w:cs="Times New Roman"/>
          <w:sz w:val="22"/>
          <w:szCs w:val="22"/>
        </w:rPr>
      </w:pPr>
      <w:r>
        <w:rPr>
          <w:rFonts w:ascii="Times New Roman" w:hAnsi="Times New Roman" w:cs="Times New Roman"/>
          <w:sz w:val="22"/>
          <w:szCs w:val="22"/>
        </w:rPr>
        <w:t xml:space="preserve">(History) (Technology) </w:t>
      </w:r>
      <w:r>
        <w:rPr>
          <w:rFonts w:ascii="Times New Roman" w:hAnsi="Times New Roman" w:cs="Times New Roman"/>
          <w:sz w:val="22"/>
          <w:szCs w:val="22"/>
        </w:rPr>
        <w:t>The accidental invention of the wheel, contrasting with the usual assumption that it was a conscious act</w:t>
      </w:r>
    </w:p>
    <w:p w:rsidR="00000000" w:rsidRDefault="00804F8D">
      <w:pPr>
        <w:spacing w:line="331" w:lineRule="atLeast"/>
        <w:ind w:right="2160"/>
      </w:pPr>
    </w:p>
    <w:sectPr w:rsidR="00000000">
      <w:headerReference w:type="default" r:id="rId7"/>
      <w:footerReference w:type="even" r:id="rId8"/>
      <w:footerReference w:type="default" r:id="rId9"/>
      <w:headerReference w:type="first" r:id="rId10"/>
      <w:footerReference w:type="first" r:id="rId11"/>
      <w:pgSz w:w="12240" w:h="15840"/>
      <w:pgMar w:top="1693" w:right="1134" w:bottom="1134" w:left="1134" w:header="1134" w:footer="720" w:gutter="0"/>
      <w:lnNumType w:countBy="1" w:distance="288" w:restart="continuous"/>
      <w:cols w:space="720"/>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804F8D">
      <w:r>
        <w:separator/>
      </w:r>
    </w:p>
  </w:endnote>
  <w:endnote w:type="continuationSeparator" w:id="0">
    <w:p w:rsidR="00000000" w:rsidRDefault="0080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804F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804F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804F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804F8D">
      <w:r>
        <w:separator/>
      </w:r>
    </w:p>
  </w:footnote>
  <w:footnote w:type="continuationSeparator" w:id="0">
    <w:p w:rsidR="00000000" w:rsidRDefault="00804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804F8D">
    <w:pPr>
      <w:pStyle w:val="Header"/>
    </w:pPr>
    <w:r>
      <w:t xml:space="preserve">DETAILS.odt                                     </w:t>
    </w:r>
    <w:r>
      <w:fldChar w:fldCharType="begin"/>
    </w:r>
    <w:r>
      <w:instrText xml:space="preserve"> PAGE </w:instrText>
    </w:r>
    <w:r>
      <w:fldChar w:fldCharType="separate"/>
    </w:r>
    <w:r>
      <w:t>4</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804F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4F8D"/>
    <w:rsid w:val="0080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0013C54-40A9-4686-B2BB-B5EA2DA0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FollowedHyperlink">
    <w:name w:val="FollowedHyperlink"/>
    <w:rPr>
      <w:color w:val="800000"/>
      <w:u w:val="single"/>
    </w:rPr>
  </w:style>
  <w:style w:type="character" w:styleId="LineNumber">
    <w:name w:val="line numbe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eaderandFooter">
    <w:name w:val="Header and Footer"/>
    <w:basedOn w:val="Normal"/>
    <w:pPr>
      <w:suppressLineNumbers/>
      <w:tabs>
        <w:tab w:val="center" w:pos="4986"/>
        <w:tab w:val="right" w:pos="9972"/>
      </w:tabs>
    </w:pPr>
  </w:style>
  <w:style w:type="paragraph" w:styleId="Footer">
    <w:name w:val="footer"/>
    <w:basedOn w:val="HeaderandFooter"/>
  </w:style>
  <w:style w:type="paragraph" w:styleId="Header">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21/2.0000198"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1429</Words>
  <Characters>8149</Characters>
  <Application>Microsoft Office Word</Application>
  <DocSecurity>0</DocSecurity>
  <Lines>67</Lines>
  <Paragraphs>19</Paragraphs>
  <ScaleCrop>false</ScaleCrop>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cp:lastPrinted>2025-02-28T23:38:00Z</cp:lastPrinted>
  <dcterms:created xsi:type="dcterms:W3CDTF">2026-06-02T02:19:00Z</dcterms:created>
  <dcterms:modified xsi:type="dcterms:W3CDTF">2026-06-02T02:19:00Z</dcterms:modified>
</cp:coreProperties>
</file>