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E575E1">
      <w:pPr>
        <w:pStyle w:val="BodyText"/>
        <w:spacing w:after="0" w:line="331" w:lineRule="atLeast"/>
        <w:rPr>
          <w:rFonts w:cs="Times New Roman"/>
          <w:szCs w:val="22"/>
        </w:rPr>
      </w:pPr>
    </w:p>
    <w:p w:rsidR="00000000" w:rsidRDefault="00E575E1">
      <w:pPr>
        <w:pStyle w:val="BodyText"/>
        <w:spacing w:line="331" w:lineRule="atLeast"/>
        <w:rPr>
          <w:rFonts w:cs="Times New Roman"/>
          <w:b/>
          <w:bCs/>
          <w:szCs w:val="22"/>
        </w:rPr>
      </w:pPr>
      <w:r>
        <w:rPr>
          <w:rFonts w:cs="Times New Roman"/>
          <w:szCs w:val="22"/>
        </w:rPr>
        <w:t>The following topics by Gary S. Tong are functions, processes, and phenomena, all of which—with a few exceptions—are governed by the single factor of glottoregulation. Thus, the apparent complexity reduces to a few simple axiomatic elements (see line 1 Bi</w:t>
      </w:r>
      <w:r>
        <w:rPr>
          <w:rFonts w:cs="Times New Roman"/>
          <w:szCs w:val="22"/>
        </w:rPr>
        <w:t>ology).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b/>
          <w:bCs/>
          <w:szCs w:val="22"/>
        </w:rPr>
        <w:t>Language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Currently, linguistics has not introduced a single significant addition to the most elementary facts of speech, but the field can now be brought up to date.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(Lg) (Pysiol) Mirroring: the tool is present in many more actions than usually ass</w:t>
      </w:r>
      <w:r>
        <w:rPr>
          <w:rFonts w:cs="Times New Roman"/>
          <w:szCs w:val="22"/>
        </w:rPr>
        <w:t>umed; for example, it enables infants to learn speech through hearing, not by imitation.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(Lg) A rigorous proof of the hard wiring of grammar, as advanced by N. Chomsky in Universal Grammar.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(Lg) The general basis of articulation of language and of specific</w:t>
      </w:r>
      <w:r>
        <w:rPr>
          <w:rFonts w:cs="Times New Roman"/>
          <w:szCs w:val="22"/>
        </w:rPr>
        <w:t xml:space="preserve"> languages—something that has never been known.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(Lg) What is a syllable? It has been claimed to be impossible to define, but a definition is now finally available, and it is far from what has intuitively been assumed.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(Lg) The General Lingual Matrix (GLM)—</w:t>
      </w:r>
      <w:r>
        <w:rPr>
          <w:rFonts w:cs="Times New Roman"/>
          <w:szCs w:val="22"/>
        </w:rPr>
        <w:t>a universal tool that systematizes grammar, vocabulary, and cognition in language.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(Lg) Tegulation, a fundamental process in speech production so far unnoticed. Both the GLM and tegulation rigorously support Chomsky’s Universal Grammar.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(Lg) OTC, or Organi</w:t>
      </w:r>
      <w:r>
        <w:rPr>
          <w:rFonts w:cs="Times New Roman"/>
          <w:szCs w:val="22"/>
        </w:rPr>
        <w:t>c Taxonomy of Consonants: a novel physiological systematization of consonants and their interrelations, previously unknown.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(Lg) The remarkable mechanism that produces all other phonemes from three essential phonemes by permutation using a 3×3 lingual matr</w:t>
      </w:r>
      <w:r>
        <w:rPr>
          <w:rFonts w:cs="Times New Roman"/>
          <w:szCs w:val="22"/>
        </w:rPr>
        <w:t>ix.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(Lg) It is essential to know that the front and back parts of the tongue body alternate in all lingual functions, such as syllable generation and voicing.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(Lg) (Physics) Linguistics has never employed a standard engineering tool—the center of mass—to s</w:t>
      </w:r>
      <w:r>
        <w:rPr>
          <w:rFonts w:cs="Times New Roman"/>
          <w:szCs w:val="22"/>
        </w:rPr>
        <w:t>tudy synergistic forces in speech and to understand complex muscular actions.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(Lg) (Physiology) Cymatics and tegulation: two lingual wave mechanisms that govern language flow, structure, and word creation.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(Lg) The effect of climate on speech: rectificatio</w:t>
      </w:r>
      <w:r>
        <w:rPr>
          <w:rFonts w:cs="Times New Roman"/>
          <w:szCs w:val="22"/>
        </w:rPr>
        <w:t>n of an overblown paper by Ian Maddieson (https://doi.org/10.1121/2.0000198</w:t>
      </w:r>
    </w:p>
    <w:p w:rsidR="00000000" w:rsidRDefault="00E575E1">
      <w:pPr>
        <w:pStyle w:val="BodyText"/>
        <w:spacing w:line="331" w:lineRule="atLeast"/>
        <w:rPr>
          <w:rFonts w:cs="Times New Roman"/>
          <w:b/>
          <w:bCs/>
          <w:szCs w:val="22"/>
        </w:rPr>
      </w:pPr>
      <w:r>
        <w:rPr>
          <w:rFonts w:cs="Times New Roman"/>
          <w:szCs w:val="22"/>
        </w:rPr>
        <w:t>(Lg) The ubiquitous errors across different ethnicities, each with distinct bodily organization affecting cognition and physiology related to language.</w:t>
      </w:r>
    </w:p>
    <w:p w:rsidR="00000000" w:rsidRDefault="00E575E1">
      <w:pPr>
        <w:pStyle w:val="BodyText"/>
        <w:spacing w:line="331" w:lineRule="atLeast"/>
        <w:rPr>
          <w:rFonts w:cs="Times New Roman"/>
          <w:b/>
          <w:bCs/>
          <w:szCs w:val="22"/>
        </w:rPr>
      </w:pPr>
    </w:p>
    <w:p w:rsidR="00000000" w:rsidRDefault="00E575E1">
      <w:pPr>
        <w:pStyle w:val="BodyText"/>
        <w:spacing w:line="331" w:lineRule="atLeast"/>
        <w:rPr>
          <w:rFonts w:cs="Times New Roman"/>
          <w:b/>
          <w:bCs/>
          <w:szCs w:val="22"/>
        </w:rPr>
      </w:pP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b/>
          <w:bCs/>
          <w:szCs w:val="22"/>
        </w:rPr>
        <w:t>Physics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(Physics) Linguist</w:t>
      </w:r>
      <w:r>
        <w:rPr>
          <w:rFonts w:cs="Times New Roman"/>
          <w:szCs w:val="22"/>
        </w:rPr>
        <w:t>ics has never employed a standard tool of engineering and physics—the center of mass—to study synergistic forces in speech and to understand complex muscular actions.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Fundamental differences between the behaviors of the right and left bodies, thus far unkn</w:t>
      </w:r>
      <w:r>
        <w:rPr>
          <w:rFonts w:cs="Times New Roman"/>
          <w:szCs w:val="22"/>
        </w:rPr>
        <w:t>own.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(Physics) (Mind) The center point and its surrounding (manifold) field—an engineering element essential in synergistic studies.</w:t>
      </w:r>
    </w:p>
    <w:p w:rsidR="00000000" w:rsidRDefault="00E575E1">
      <w:pPr>
        <w:pStyle w:val="BodyText"/>
        <w:spacing w:line="331" w:lineRule="atLeast"/>
        <w:rPr>
          <w:rFonts w:cs="Times New Roman"/>
          <w:b/>
          <w:bCs/>
          <w:szCs w:val="22"/>
        </w:rPr>
      </w:pPr>
      <w:r>
        <w:rPr>
          <w:rFonts w:cs="Times New Roman"/>
          <w:szCs w:val="22"/>
        </w:rPr>
        <w:t>(Physics) (Mind and Body) Any movement is optimally comfortable and requires minimal bodily or mental exertion as long as i</w:t>
      </w:r>
      <w:r>
        <w:rPr>
          <w:rFonts w:cs="Times New Roman"/>
          <w:szCs w:val="22"/>
        </w:rPr>
        <w:t>t is anchored in its particular center of mass. This core anchoring explains how dancers, singers, and others can continue without difficulty in breathing and movement.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b/>
          <w:bCs/>
          <w:szCs w:val="22"/>
        </w:rPr>
        <w:t>Biology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(Biol) Glottoregulation: exposition of a previously unknown axiomatic function </w:t>
      </w:r>
      <w:r>
        <w:rPr>
          <w:rFonts w:cs="Times New Roman"/>
          <w:szCs w:val="22"/>
        </w:rPr>
        <w:t>underlying and regulating all body movements, observable as body–mind organization and central control. The movement of this function—its track of muscle relaxation—has never been understood as ch’i or prana.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(Biol) The cause of yawning—a coherent physiolo</w:t>
      </w:r>
      <w:r>
        <w:rPr>
          <w:rFonts w:cs="Times New Roman"/>
          <w:szCs w:val="22"/>
        </w:rPr>
        <w:t>gical explanation for the first time.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(Biol) Odd versus even beats of rhythm have physiological bases and functions and relate to right versus left feet.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(Biol) The only rigorous, demonstrable, and testable hypothesis for the origin of bird flight.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(Biol) </w:t>
      </w:r>
      <w:r>
        <w:rPr>
          <w:rFonts w:cs="Times New Roman"/>
          <w:szCs w:val="22"/>
        </w:rPr>
        <w:t>Respiratory mechanics comprise five actions within a change of prime mover (between three zones of breathing), analogous to gear switching.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(Biol) The source of insect flight—another first: a mechanical sound vibrator combined with signaling appendages.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(B</w:t>
      </w:r>
      <w:r>
        <w:rPr>
          <w:rFonts w:cs="Times New Roman"/>
          <w:szCs w:val="22"/>
        </w:rPr>
        <w:t>iol) (Respiration) Breathing occurs in a three-zone cycle previously unknown. Inhalation and exhalation do not simply alternate but perform distinct actions that require explanation; the yoga master Sri Narayanananda notes that in nasal breathing, left–rig</w:t>
      </w:r>
      <w:r>
        <w:rPr>
          <w:rFonts w:cs="Times New Roman"/>
          <w:szCs w:val="22"/>
        </w:rPr>
        <w:t>ht dominance alternates.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(Biol) (Pysiol) (Monosoma) Bodily kinetic differences among major racial and ethnic groups.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(Biol) Development disrupts congruence of layers in gastrulation, but this can be reconstructed through glottoregulation to reveal systemic</w:t>
      </w:r>
      <w:r>
        <w:rPr>
          <w:rFonts w:cs="Times New Roman"/>
          <w:szCs w:val="22"/>
        </w:rPr>
        <w:t xml:space="preserve"> bodily behaviors.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(Biol) An original and confirmable uniformitarian hypothesis accounting for human bipedality, whose sources still exist in two human and ape functions.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(Biol) (Mind) Music and art—the synesthetic process: how sounds and sights engender s</w:t>
      </w:r>
      <w:r>
        <w:rPr>
          <w:rFonts w:cs="Times New Roman"/>
          <w:szCs w:val="22"/>
        </w:rPr>
        <w:t>ensations in body and mind.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(Biol) (Cognit) The tongue is divided both horizontally and axially into three parts, each reaching differently into articulation, the mind, and cognition.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(Biol) (Mind) (Pysiol) The Upper Visceral Body—a previously unrecognized</w:t>
      </w:r>
      <w:r>
        <w:rPr>
          <w:rFonts w:cs="Times New Roman"/>
          <w:szCs w:val="22"/>
        </w:rPr>
        <w:t xml:space="preserve"> organ system arising from vertebrate evolution.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(Biol) (Pysiol) How talking that sounds normal can be taught to the deaf.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(Biol) Unexpected behaviors in the conceptualization and lingual articulation of the numbers 3, 6, and 9, otherwise claimed by N. Tes</w:t>
      </w:r>
      <w:r>
        <w:rPr>
          <w:rFonts w:cs="Times New Roman"/>
          <w:szCs w:val="22"/>
        </w:rPr>
        <w:t>la to be the key to the universe.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(Biol) (Mind) The geometrical structure of the mind–body: geometry built into human and animal bodies and minds (cf. sports, billiards, archery, and notably the archer fish).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(Biol) The visual geometry designed into sexual</w:t>
      </w:r>
      <w:r>
        <w:rPr>
          <w:rFonts w:cs="Times New Roman"/>
          <w:szCs w:val="22"/>
        </w:rPr>
        <w:t xml:space="preserve"> attraction and cognition.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(Biol) The artist’s eye—what it is and how to generate it.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(Biol) (Pysiol) (Gender) The chief musculoskeletal sources differentiating male and female movement in humans (a clue: pectoralis minor).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(Biol) (Monosoma) Why yogic or k</w:t>
      </w:r>
      <w:r>
        <w:rPr>
          <w:rFonts w:cs="Times New Roman"/>
          <w:szCs w:val="22"/>
        </w:rPr>
        <w:t>inetic instructions by Asians for Europeans, and vice versa, are often misleading.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(Biol) (Pysiol) Double count relates to walking—but what about triple count? Double starts on the right side; triple on the left.</w:t>
      </w:r>
    </w:p>
    <w:p w:rsidR="00000000" w:rsidRDefault="00E575E1">
      <w:pPr>
        <w:pStyle w:val="BodyText"/>
        <w:spacing w:line="331" w:lineRule="atLeast"/>
        <w:rPr>
          <w:rFonts w:cs="Times New Roman"/>
          <w:b/>
          <w:bCs/>
          <w:szCs w:val="22"/>
        </w:rPr>
      </w:pPr>
      <w:r>
        <w:rPr>
          <w:rFonts w:cs="Times New Roman"/>
          <w:szCs w:val="22"/>
        </w:rPr>
        <w:t>(Biol) (Graphics) The trigger and action em</w:t>
      </w:r>
      <w:r>
        <w:rPr>
          <w:rFonts w:cs="Times New Roman"/>
          <w:szCs w:val="22"/>
        </w:rPr>
        <w:t>bedded in all body movement and their cognitive role in graphics such as handwriting and calligraphy (ascenders and descenders).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b/>
          <w:bCs/>
          <w:szCs w:val="22"/>
        </w:rPr>
        <w:t>Physiology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(Pysiol) The physiological function of alternation—a ubiquitous action of central control in biological mechanisms.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(Pysiol) (Mind) (Evolution) Monosoma: all parts of body and mind constitute one physical and mental mechanism, like a clock or computer system, with numerous examples.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(Pysiol) The human perception of the geomagnetic poles, never known before, can now be d</w:t>
      </w:r>
      <w:r>
        <w:rPr>
          <w:rFonts w:cs="Times New Roman"/>
          <w:szCs w:val="22"/>
        </w:rPr>
        <w:t>emonstrated.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(Pysiol) (Monosoma) (Mind) The three dermatomes of the head, anterior and posterior, when isolated relate directly to three mental states: externally directed, attentional, and inwardly directed.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(Pysiol) Abdominal and thoracic respiration in </w:t>
      </w:r>
      <w:r>
        <w:rPr>
          <w:rFonts w:cs="Times New Roman"/>
          <w:szCs w:val="22"/>
        </w:rPr>
        <w:t>mind control are partially known in the West.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(Pysiol) Why ascenders and descenders in lettering and print—first appearing in the Carolingian script—are important, with analogies in Asian scripts.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(Monosoma) Striking a spoon or spatula against the edge of </w:t>
      </w:r>
      <w:r>
        <w:rPr>
          <w:rFonts w:cs="Times New Roman"/>
          <w:szCs w:val="22"/>
        </w:rPr>
        <w:t>a pot after stirring: although intended to clean the utensil, it occurs even after other movements and represents a monosomatic reaction to holding the utensil in a specific way.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(Pysiol) (Language) The ontology of infant speech—supplanting the old and ove</w:t>
      </w:r>
      <w:r>
        <w:rPr>
          <w:rFonts w:cs="Times New Roman"/>
          <w:szCs w:val="22"/>
        </w:rPr>
        <w:t>rworked McNeilage frame/content theory.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(Pysiol) The mechanism of feeding—a detailed account previously presented only incompletely.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(Pysiol) The previously unknown H, N, and M lingual nodes: three centers of mass in the tongue connecting physical and ment</w:t>
      </w:r>
      <w:r>
        <w:rPr>
          <w:rFonts w:cs="Times New Roman"/>
          <w:szCs w:val="22"/>
        </w:rPr>
        <w:t>al functions.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(Pysiol) Gesticulation—why it exists and its role in speech production (cf. mouth opening in animal vocalization).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(Pysiol) (Ergonomics) (Cognition) Glottoregulation and use of the geomagnetic field to ergonomically assist bodily movement.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(P</w:t>
      </w:r>
      <w:r>
        <w:rPr>
          <w:rFonts w:cs="Times New Roman"/>
          <w:szCs w:val="22"/>
        </w:rPr>
        <w:t>ysiol) Triplicities in body and mind: at least 150 organs and tissues are tripartite, an organization also appearing in cognition.</w:t>
      </w:r>
    </w:p>
    <w:p w:rsidR="00000000" w:rsidRDefault="00E575E1">
      <w:pPr>
        <w:pStyle w:val="BodyText"/>
        <w:spacing w:line="331" w:lineRule="atLeast"/>
        <w:rPr>
          <w:rFonts w:cs="Times New Roman"/>
          <w:b/>
          <w:bCs/>
          <w:szCs w:val="22"/>
        </w:rPr>
      </w:pPr>
      <w:r>
        <w:rPr>
          <w:rFonts w:cs="Times New Roman"/>
          <w:szCs w:val="22"/>
        </w:rPr>
        <w:t>(Pysiol) Why we enjoy rhymes—rooted in cognition and facial musculature.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b/>
          <w:bCs/>
          <w:szCs w:val="22"/>
        </w:rPr>
        <w:t>Mind, Meditation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(Mind) (Biol) Western and Eastern s</w:t>
      </w:r>
      <w:r>
        <w:rPr>
          <w:rFonts w:cs="Times New Roman"/>
          <w:szCs w:val="22"/>
        </w:rPr>
        <w:t>ciences are mutually complementary: Western science can provide experimentally supported explanations of yogic and meditative practices and enable precise bodily and mental control.</w:t>
      </w:r>
    </w:p>
    <w:p w:rsidR="00000000" w:rsidRDefault="00E575E1">
      <w:pPr>
        <w:pStyle w:val="BodyText"/>
        <w:spacing w:line="331" w:lineRule="atLeast"/>
        <w:rPr>
          <w:rFonts w:cs="Times New Roman"/>
          <w:b/>
          <w:bCs/>
          <w:szCs w:val="22"/>
        </w:rPr>
      </w:pPr>
      <w:r>
        <w:rPr>
          <w:rFonts w:cs="Times New Roman"/>
          <w:szCs w:val="22"/>
        </w:rPr>
        <w:t>(Mind) Other functions appearing in this list also belong here.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b/>
          <w:bCs/>
          <w:szCs w:val="22"/>
        </w:rPr>
        <w:t>Technology</w:t>
      </w:r>
    </w:p>
    <w:p w:rsidR="00000000" w:rsidRDefault="00E575E1">
      <w:pPr>
        <w:pStyle w:val="BodyText"/>
        <w:spacing w:line="331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(History) (Technology) The accidental invention of the wheel, contrasting with the common assumption that it was a conscious act.</w:t>
      </w:r>
    </w:p>
    <w:p w:rsidR="00000000" w:rsidRDefault="00E575E1">
      <w:pPr>
        <w:spacing w:line="331" w:lineRule="atLeast"/>
      </w:pPr>
    </w:p>
    <w:sectPr w:rsidR="00000000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026" w:right="3629" w:bottom="432" w:left="691" w:header="490" w:footer="720" w:gutter="0"/>
      <w:lnNumType w:countBy="1" w:distance="144" w:restart="continuous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575E1">
      <w:r>
        <w:separator/>
      </w:r>
    </w:p>
  </w:endnote>
  <w:endnote w:type="continuationSeparator" w:id="0">
    <w:p w:rsidR="00000000" w:rsidRDefault="00E5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iberation Mono">
    <w:altName w:val="Courier New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E575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E575E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E575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575E1">
      <w:r>
        <w:separator/>
      </w:r>
    </w:p>
  </w:footnote>
  <w:footnote w:type="continuationSeparator" w:id="0">
    <w:p w:rsidR="00000000" w:rsidRDefault="00E57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E575E1">
    <w:pPr>
      <w:pStyle w:val="Header"/>
      <w:tabs>
        <w:tab w:val="clear" w:pos="7920"/>
        <w:tab w:val="right" w:pos="8372"/>
      </w:tabs>
    </w:pPr>
    <w:r>
      <w:rPr>
        <w:szCs w:val="22"/>
      </w:rPr>
      <w:t xml:space="preserve">Headings               </w:t>
    </w:r>
    <w:r>
      <w:rPr>
        <w:szCs w:val="22"/>
      </w:rPr>
      <w:fldChar w:fldCharType="begin"/>
    </w:r>
    <w:r>
      <w:rPr>
        <w:szCs w:val="22"/>
      </w:rPr>
      <w:instrText xml:space="preserve"> PAGE </w:instrText>
    </w:r>
    <w:r>
      <w:rPr>
        <w:szCs w:val="22"/>
      </w:rPr>
      <w:fldChar w:fldCharType="separate"/>
    </w:r>
    <w:r>
      <w:rPr>
        <w:szCs w:val="22"/>
      </w:rPr>
      <w:t>4</w:t>
    </w:r>
    <w:r>
      <w:rPr>
        <w:szCs w:val="22"/>
      </w:rPr>
      <w:fldChar w:fldCharType="end"/>
    </w:r>
    <w:r>
      <w:rPr>
        <w:szCs w:val="22"/>
      </w:rPr>
      <w:t xml:space="preserve">                                 </w:t>
    </w:r>
    <w:r>
      <w:rPr>
        <w:szCs w:val="22"/>
      </w:rPr>
      <w:fldChar w:fldCharType="begin"/>
    </w:r>
    <w:r>
      <w:rPr>
        <w:szCs w:val="22"/>
      </w:rPr>
      <w:instrText xml:space="preserve"> DATE \@"MM/dd/yy" </w:instrText>
    </w:r>
    <w:r>
      <w:rPr>
        <w:szCs w:val="22"/>
      </w:rPr>
      <w:fldChar w:fldCharType="separate"/>
    </w:r>
    <w:r>
      <w:rPr>
        <w:noProof/>
        <w:szCs w:val="22"/>
      </w:rPr>
      <w:t>06/01/26</w:t>
    </w:r>
    <w:r>
      <w:rPr>
        <w:szCs w:val="22"/>
      </w:rPr>
      <w:fldChar w:fldCharType="end"/>
    </w:r>
    <w:r>
      <w:rPr>
        <w:szCs w:val="22"/>
      </w:rP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E575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75E1"/>
    <w:rsid w:val="00E5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71497E0A-269C-40C7-9A43-EB969321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NSimSun" w:cs="Mangal"/>
      <w:kern w:val="1"/>
      <w:sz w:val="22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/>
      <w:outlineLvl w:val="2"/>
    </w:pPr>
    <w:rPr>
      <w:rFonts w:ascii="Liberation Serif" w:eastAsia="NSimSun" w:hAnsi="Liberation Serif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LineNumber">
    <w:name w:val="line number"/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eaderandFooter">
    <w:name w:val="Header and Footer"/>
    <w:basedOn w:val="Normal"/>
    <w:pPr>
      <w:suppressLineNumbers/>
      <w:tabs>
        <w:tab w:val="center" w:pos="3960"/>
        <w:tab w:val="right" w:pos="7920"/>
      </w:tabs>
    </w:pPr>
  </w:style>
  <w:style w:type="paragraph" w:styleId="Header">
    <w:name w:val="header"/>
    <w:basedOn w:val="HeaderandFooter"/>
  </w:style>
  <w:style w:type="paragraph" w:styleId="EnvelopeReturn">
    <w:name w:val="envelope return"/>
    <w:basedOn w:val="Normal"/>
    <w:pPr>
      <w:suppressLineNumbers/>
    </w:pPr>
    <w:rPr>
      <w:i/>
      <w:iCs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Footer">
    <w:name w:val="footer"/>
    <w:basedOn w:val="HeaderandFooter"/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customStyle="1" w:styleId="PreformattedText">
    <w:name w:val="Preformatted Text"/>
    <w:basedOn w:val="Normal"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1242</Words>
  <Characters>7082</Characters>
  <Application>Microsoft Office Word</Application>
  <DocSecurity>0</DocSecurity>
  <Lines>59</Lines>
  <Paragraphs>16</Paragraphs>
  <ScaleCrop>false</ScaleCrop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cp:lastModifiedBy>app</cp:lastModifiedBy>
  <cp:revision>2</cp:revision>
  <cp:lastPrinted>1601-01-01T00:00:00Z</cp:lastPrinted>
  <dcterms:created xsi:type="dcterms:W3CDTF">2026-06-02T02:18:00Z</dcterms:created>
  <dcterms:modified xsi:type="dcterms:W3CDTF">2026-06-02T02:18:00Z</dcterms:modified>
</cp:coreProperties>
</file>